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after="0" w:line="240" w:lineRule="auto"/>
        <w:jc w:val="both"/>
        <w:rPr>
          <w:rFonts w:ascii="Vivaldi" w:cs="Vivaldi" w:eastAsia="Vivaldi" w:hAnsi="Vivaldi"/>
          <w:color w:val="002060"/>
          <w:sz w:val="16"/>
          <w:szCs w:val="16"/>
        </w:rPr>
      </w:pPr>
      <w:r w:rsidDel="00000000" w:rsidR="00000000" w:rsidRPr="00000000">
        <w:rPr>
          <w:rFonts w:ascii="Vivaldi" w:cs="Vivaldi" w:eastAsia="Vivaldi" w:hAnsi="Vivaldi"/>
          <w:b w:val="1"/>
          <w:color w:val="002060"/>
          <w:sz w:val="16"/>
          <w:szCs w:val="1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114300</wp:posOffset>
                </wp:positionV>
                <wp:extent cx="2800350" cy="1463993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91950" y="1104900"/>
                          <a:ext cx="2800350" cy="1463993"/>
                          <a:chOff x="4491950" y="1104900"/>
                          <a:chExt cx="4264800" cy="2381250"/>
                        </a:xfrm>
                      </wpg:grpSpPr>
                      <pic:pic>
                        <pic:nvPicPr>
                          <pic:cNvPr descr="logo.png" id="3" name="Shape 3"/>
                          <pic:cNvPicPr preferRelativeResize="0"/>
                        </pic:nvPicPr>
                        <pic:blipFill>
                          <a:blip r:embed="rId6">
                            <a:alphaModFix amt="57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0338" y="1104900"/>
                            <a:ext cx="23880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4" name="Shape 4"/>
                        <wps:spPr>
                          <a:xfrm>
                            <a:off x="4491950" y="2712850"/>
                            <a:ext cx="2346900" cy="32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4491950" y="1829600"/>
                            <a:ext cx="4264800" cy="128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tects Daughter" w:cs="Architects Daughter" w:eastAsia="Architects Daughter" w:hAnsi="Architects Daught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  <w:t xml:space="preserve">Loella F. Dewing School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1469 Andover Street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Tewksbury, MA 01876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(978) 640-7858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-990" w:right="0" w:firstLine="-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114300</wp:posOffset>
                </wp:positionV>
                <wp:extent cx="2800350" cy="1463993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4639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Vivaldi" w:cs="Vivaldi" w:eastAsia="Vivaldi" w:hAnsi="Vivaldi"/>
          <w:color w:val="002060"/>
          <w:sz w:val="16"/>
          <w:szCs w:val="16"/>
        </w:rPr>
      </w:pPr>
      <w:r w:rsidDel="00000000" w:rsidR="00000000" w:rsidRPr="00000000">
        <w:rPr>
          <w:rFonts w:ascii="Vivaldi" w:cs="Vivaldi" w:eastAsia="Vivaldi" w:hAnsi="Vivaldi"/>
          <w:b w:val="1"/>
          <w:color w:val="002060"/>
          <w:sz w:val="16"/>
          <w:szCs w:val="16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0"/>
        </w:tabs>
        <w:spacing w:after="0" w:lineRule="auto"/>
        <w:ind w:left="-990" w:firstLine="0"/>
        <w:rPr>
          <w:rFonts w:ascii="Arial" w:cs="Arial" w:eastAsia="Arial" w:hAnsi="Arial"/>
          <w:color w:val="00206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5053013</wp:posOffset>
                </wp:positionH>
                <wp:positionV relativeFrom="paragraph">
                  <wp:posOffset>466725</wp:posOffset>
                </wp:positionV>
                <wp:extent cx="1447800" cy="1143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22100" y="3727613"/>
                          <a:ext cx="144780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4"/>
                                <w:u w:val="single"/>
                                <w:vertAlign w:val="baseline"/>
                              </w:rPr>
                              <w:t xml:space="preserve">Celebrating Excellence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5053013</wp:posOffset>
                </wp:positionH>
                <wp:positionV relativeFrom="paragraph">
                  <wp:posOffset>466725</wp:posOffset>
                </wp:positionV>
                <wp:extent cx="1447800" cy="1143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5940"/>
          <w:tab w:val="left" w:pos="7200"/>
        </w:tabs>
        <w:spacing w:after="0" w:lineRule="auto"/>
        <w:ind w:left="-99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Mrs. Terry Gerrish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5534025</wp:posOffset>
            </wp:positionH>
            <wp:positionV relativeFrom="paragraph">
              <wp:posOffset>247650</wp:posOffset>
            </wp:positionV>
            <wp:extent cx="733425" cy="736283"/>
            <wp:effectExtent b="0" l="0" r="0" t="0"/>
            <wp:wrapSquare wrapText="bothSides" distB="114300" distT="114300" distL="114300" distR="114300"/>
            <wp:docPr descr="PEO.png" id="3" name="image1.png"/>
            <a:graphic>
              <a:graphicData uri="http://schemas.openxmlformats.org/drawingml/2006/picture">
                <pic:pic>
                  <pic:nvPicPr>
                    <pic:cNvPr descr="PEO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6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Principal</w:t>
      </w:r>
    </w:p>
    <w:p w:rsidR="00000000" w:rsidDel="00000000" w:rsidP="00000000" w:rsidRDefault="00000000" w:rsidRPr="00000000" w14:paraId="00000006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b w:val="1"/>
          <w:sz w:val="16"/>
          <w:szCs w:val="16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tgerrish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@tewksbury.k12.ma.us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Mrs. Alexis Bosworth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Asst. Principal/Preschool Coordinator </w:t>
      </w:r>
    </w:p>
    <w:p w:rsidR="00000000" w:rsidDel="00000000" w:rsidP="00000000" w:rsidRDefault="00000000" w:rsidRPr="00000000" w14:paraId="0000000A">
      <w:pPr>
        <w:tabs>
          <w:tab w:val="left" w:pos="5940"/>
          <w:tab w:val="left" w:pos="7200"/>
        </w:tabs>
        <w:spacing w:after="0" w:lineRule="auto"/>
        <w:ind w:left="-990" w:firstLine="270"/>
        <w:rPr>
          <w:rFonts w:ascii="Architects Daughter" w:cs="Architects Daughter" w:eastAsia="Architects Daughter" w:hAnsi="Architects Daughter"/>
          <w:color w:val="0000ff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abosworth@tewksbury.k12.ma.us</w:t>
        </w:r>
      </w:hyperlink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chitects Daughter" w:cs="Architects Daughter" w:eastAsia="Architects Daughter" w:hAnsi="Architects Daugh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Dewing Elementary School Site Council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Thursday, February 14, 2019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6:30-7:30 pm - Office Conference Room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Comments from the public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Dewing faculty news share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Ribas book conversation -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4"/>
          <w:szCs w:val="24"/>
          <w:rtl w:val="0"/>
        </w:rPr>
        <w:t xml:space="preserve">Social Emotional Learning in the Home,</w:t>
      </w: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 Ch 2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Next Meeting - March 14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chitects Daughter" w:cs="Architects Daughter" w:eastAsia="Architects Daughter" w:hAnsi="Architects Daughte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509"/>
        <w:gridCol w:w="1509"/>
        <w:gridCol w:w="1509"/>
        <w:gridCol w:w="1509"/>
        <w:gridCol w:w="1509"/>
        <w:tblGridChange w:id="0">
          <w:tblGrid>
            <w:gridCol w:w="1815"/>
            <w:gridCol w:w="1509"/>
            <w:gridCol w:w="1509"/>
            <w:gridCol w:w="1509"/>
            <w:gridCol w:w="1509"/>
            <w:gridCol w:w="15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18"/>
                <w:szCs w:val="18"/>
                <w:rtl w:val="0"/>
              </w:rPr>
              <w:t xml:space="preserve">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Katie Bethoney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Carla Donohue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Tania Gianino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Christa Gillis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Nicole Goldstein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Stacey Gugliuzza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Michael Labrie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Al Mancini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Tracey Mayall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Katie Parsons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Michele Schuler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Jeff Slattery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Alyssa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Tim Swett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Heather Tuxbury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Jason Warburg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Alexis Bosworth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Terry Gerrish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Judy Middleton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Shannon Miranda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Tara Quinn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sz w:val="18"/>
                <w:szCs w:val="18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18"/>
                <w:szCs w:val="18"/>
                <w:rtl w:val="0"/>
              </w:rPr>
              <w:t xml:space="preserve">Shelley Wrobel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chitects Daughter" w:cs="Architects Daughter" w:eastAsia="Architects Daughter" w:hAnsi="Architects Daughter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first"/>
      <w:footerReference r:id="rId14" w:type="default"/>
      <w:footerReference r:id="rId15" w:type="first"/>
      <w:pgSz w:h="15840" w:w="12240"/>
      <w:pgMar w:bottom="576" w:top="863.9999999999999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chitects Daughter">
    <w:embedRegular w:fontKey="{00000000-0000-0000-0000-000000000000}" r:id="rId1" w:subsetted="0"/>
  </w:font>
  <w:font w:name="Vivaldi"/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Rule="auto"/>
      <w:jc w:val="center"/>
      <w:rPr>
        <w:rFonts w:ascii="Architects Daughter" w:cs="Architects Daughter" w:eastAsia="Architects Daughter" w:hAnsi="Architects Daughter"/>
        <w:b w:val="1"/>
        <w:i w:val="1"/>
        <w:sz w:val="18"/>
        <w:szCs w:val="18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1"/>
        <w:i w:val="1"/>
        <w:sz w:val="18"/>
        <w:szCs w:val="18"/>
        <w:vertAlign w:val="baseline"/>
        <w:rtl w:val="0"/>
      </w:rPr>
      <w:t xml:space="preserve">TPS </w:t>
    </w:r>
    <w:r w:rsidDel="00000000" w:rsidR="00000000" w:rsidRPr="00000000">
      <w:rPr>
        <w:rFonts w:ascii="Architects Daughter" w:cs="Architects Daughter" w:eastAsia="Architects Daughter" w:hAnsi="Architects Daughter"/>
        <w:b w:val="1"/>
        <w:i w:val="1"/>
        <w:sz w:val="18"/>
        <w:szCs w:val="18"/>
        <w:rtl w:val="0"/>
      </w:rPr>
      <w:t xml:space="preserve">Strategy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Rule="auto"/>
      <w:jc w:val="center"/>
      <w:rPr>
        <w:rFonts w:ascii="Architects Daughter" w:cs="Architects Daughter" w:eastAsia="Architects Daughter" w:hAnsi="Architects Daughter"/>
        <w:b w:val="0"/>
        <w:i w:val="0"/>
        <w:sz w:val="18"/>
        <w:szCs w:val="18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1"/>
        <w:i w:val="1"/>
        <w:sz w:val="18"/>
        <w:szCs w:val="18"/>
        <w:vertAlign w:val="baseline"/>
        <w:rtl w:val="0"/>
      </w:rPr>
      <w:t xml:space="preserve">To educate and challenge all learners in the Tewksbury Public School Community while supporting thei</w:t>
    </w:r>
    <w:r w:rsidDel="00000000" w:rsidR="00000000" w:rsidRPr="00000000">
      <w:rPr>
        <w:rFonts w:ascii="Architects Daughter" w:cs="Architects Daughter" w:eastAsia="Architects Daughter" w:hAnsi="Architects Daughter"/>
        <w:b w:val="1"/>
        <w:i w:val="1"/>
        <w:sz w:val="18"/>
        <w:szCs w:val="18"/>
        <w:rtl w:val="0"/>
      </w:rPr>
      <w:t xml:space="preserve">r </w:t>
    </w:r>
    <w:r w:rsidDel="00000000" w:rsidR="00000000" w:rsidRPr="00000000">
      <w:rPr>
        <w:rFonts w:ascii="Architects Daughter" w:cs="Architects Daughter" w:eastAsia="Architects Daughter" w:hAnsi="Architects Daughter"/>
        <w:b w:val="1"/>
        <w:i w:val="1"/>
        <w:sz w:val="18"/>
        <w:szCs w:val="18"/>
        <w:vertAlign w:val="baseline"/>
        <w:rtl w:val="0"/>
      </w:rPr>
      <w:t xml:space="preserve">development as well prepared and productive members of a diverse global society.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76" w:lineRule="auto"/>
      <w:jc w:val="center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gerrish@tewksbury.k12.ma.us" TargetMode="External"/><Relationship Id="rId10" Type="http://schemas.openxmlformats.org/officeDocument/2006/relationships/hyperlink" Target="mailto:tgerrish@tewksbury.k12.ma.us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bosworth@tewksbury.k12.ma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