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jc w:val="both"/>
        <w:rPr>
          <w:rFonts w:ascii="Vivaldi" w:cs="Vivaldi" w:eastAsia="Vivaldi" w:hAnsi="Vivaldi"/>
          <w:color w:val="002060"/>
          <w:sz w:val="16"/>
          <w:szCs w:val="16"/>
        </w:rPr>
      </w:pPr>
      <w:r w:rsidDel="00000000" w:rsidR="00000000" w:rsidRPr="00000000">
        <w:rPr>
          <w:rFonts w:ascii="Vivaldi" w:cs="Vivaldi" w:eastAsia="Vivaldi" w:hAnsi="Vivaldi"/>
          <w:b w:val="1"/>
          <w:color w:val="002060"/>
          <w:sz w:val="16"/>
          <w:szCs w:val="16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114300</wp:posOffset>
                </wp:positionV>
                <wp:extent cx="2800350" cy="146399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1950" y="1104900"/>
                          <a:ext cx="2800350" cy="1463993"/>
                          <a:chOff x="4491950" y="1104900"/>
                          <a:chExt cx="4264800" cy="2381250"/>
                        </a:xfrm>
                      </wpg:grpSpPr>
                      <pic:pic>
                        <pic:nvPicPr>
                          <pic:cNvPr descr="logo.png" id="3" name="Shape 3"/>
                          <pic:cNvPicPr preferRelativeResize="0"/>
                        </pic:nvPicPr>
                        <pic:blipFill>
                          <a:blip r:embed="rId6">
                            <a:alphaModFix amt="5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0338" y="1104900"/>
                            <a:ext cx="23880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4491950" y="2712850"/>
                            <a:ext cx="2346900" cy="32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491950" y="1829600"/>
                            <a:ext cx="4264800" cy="1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tects Daughter" w:cs="Architects Daughter" w:eastAsia="Architects Daughter" w:hAnsi="Architects Daught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Loella F. Dewing School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1469 Andover Street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Tewksbury, MA 01876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(978) 640-7858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-990" w:right="0" w:firstLine="-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114300</wp:posOffset>
                </wp:positionV>
                <wp:extent cx="2800350" cy="1463993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14639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Vivaldi" w:cs="Vivaldi" w:eastAsia="Vivaldi" w:hAnsi="Vivaldi"/>
          <w:color w:val="002060"/>
          <w:sz w:val="16"/>
          <w:szCs w:val="16"/>
        </w:rPr>
      </w:pPr>
      <w:r w:rsidDel="00000000" w:rsidR="00000000" w:rsidRPr="00000000">
        <w:rPr>
          <w:rFonts w:ascii="Vivaldi" w:cs="Vivaldi" w:eastAsia="Vivaldi" w:hAnsi="Vivaldi"/>
          <w:b w:val="1"/>
          <w:color w:val="002060"/>
          <w:sz w:val="16"/>
          <w:szCs w:val="16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0"/>
        </w:tabs>
        <w:spacing w:after="0" w:lineRule="auto"/>
        <w:ind w:left="-990" w:firstLine="0"/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5053013</wp:posOffset>
                </wp:positionH>
                <wp:positionV relativeFrom="paragraph">
                  <wp:posOffset>466725</wp:posOffset>
                </wp:positionV>
                <wp:extent cx="1447800" cy="114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2100" y="3727613"/>
                          <a:ext cx="1447800" cy="10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4"/>
                                <w:u w:val="single"/>
                                <w:vertAlign w:val="baseline"/>
                              </w:rPr>
                              <w:t xml:space="preserve">Celebrating Excellence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5053013</wp:posOffset>
                </wp:positionH>
                <wp:positionV relativeFrom="paragraph">
                  <wp:posOffset>466725</wp:posOffset>
                </wp:positionV>
                <wp:extent cx="1447800" cy="114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5940"/>
          <w:tab w:val="left" w:pos="7200"/>
        </w:tabs>
        <w:spacing w:after="0" w:lineRule="auto"/>
        <w:ind w:left="-99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Mrs. Terry Gerrish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247650</wp:posOffset>
            </wp:positionV>
            <wp:extent cx="733425" cy="736283"/>
            <wp:effectExtent b="0" l="0" r="0" t="0"/>
            <wp:wrapSquare wrapText="bothSides" distB="114300" distT="114300" distL="114300" distR="114300"/>
            <wp:docPr descr="PEO.png" id="3" name="image1.png"/>
            <a:graphic>
              <a:graphicData uri="http://schemas.openxmlformats.org/drawingml/2006/picture">
                <pic:pic>
                  <pic:nvPicPr>
                    <pic:cNvPr descr="PEO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6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Principal</w:t>
      </w:r>
    </w:p>
    <w:p w:rsidR="00000000" w:rsidDel="00000000" w:rsidP="00000000" w:rsidRDefault="00000000" w:rsidRPr="00000000" w14:paraId="00000006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b w:val="1"/>
          <w:sz w:val="16"/>
          <w:szCs w:val="16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tgerrish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@tewksbury.k12.ma.us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Mrs. Alexis Bosworth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Asst. Principal/Preschool Coordinator </w:t>
      </w:r>
    </w:p>
    <w:p w:rsidR="00000000" w:rsidDel="00000000" w:rsidP="00000000" w:rsidRDefault="00000000" w:rsidRPr="00000000" w14:paraId="0000000A">
      <w:pPr>
        <w:tabs>
          <w:tab w:val="left" w:pos="5940"/>
          <w:tab w:val="left" w:pos="7200"/>
        </w:tabs>
        <w:spacing w:after="0" w:lineRule="auto"/>
        <w:ind w:left="-990" w:firstLine="270"/>
        <w:rPr>
          <w:rFonts w:ascii="Architects Daughter" w:cs="Architects Daughter" w:eastAsia="Architects Daughter" w:hAnsi="Architects Daughter"/>
          <w:color w:val="0000ff"/>
          <w:sz w:val="18"/>
          <w:szCs w:val="18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abosworth@tewksbury.k12.ma.us</w:t>
        </w:r>
      </w:hyperlink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chitects Daughter" w:cs="Architects Daughter" w:eastAsia="Architects Daughter" w:hAnsi="Architects Daugh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Dewing Elementary School Site Council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Thursday, February 14, 2019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6:30-7:30 pm - Office Conference Room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Comments from the public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Dewing faculty news share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Ribas book conversation -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Social Emotional Learning in the Home,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Ch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Next Meeting - March 14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chitects Daughter" w:cs="Architects Daughter" w:eastAsia="Architects Daughter" w:hAnsi="Architects Daughter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509"/>
        <w:gridCol w:w="1509"/>
        <w:gridCol w:w="1509"/>
        <w:gridCol w:w="1509"/>
        <w:gridCol w:w="1509"/>
        <w:tblGridChange w:id="0">
          <w:tblGrid>
            <w:gridCol w:w="1815"/>
            <w:gridCol w:w="1509"/>
            <w:gridCol w:w="1509"/>
            <w:gridCol w:w="1509"/>
            <w:gridCol w:w="1509"/>
            <w:gridCol w:w="15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18"/>
                <w:szCs w:val="18"/>
                <w:rtl w:val="0"/>
              </w:rPr>
              <w:t xml:space="preserve">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Katie Bethoney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Carla Donohue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Tania Gianino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Christa Gillis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Nicole Goldstein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Stacey Gugliuzza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Michael Labrie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Al Mancini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Tracey Mayall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Katie Parsons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Michele Schuler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Jeff Slattery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Alyssa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Tim Swett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Heather Tuxbury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Jason Warburg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Alexis Bosworth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Terry Gerrish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Judy Middleton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Shannon Miranda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Tara Quinn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18"/>
                <w:szCs w:val="1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18"/>
                <w:szCs w:val="18"/>
                <w:rtl w:val="0"/>
              </w:rPr>
              <w:t xml:space="preserve">Shelley Wrobel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Architects Daughter" w:cs="Architects Daughter" w:eastAsia="Architects Daughter" w:hAnsi="Architects Daughte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5840" w:w="12240"/>
      <w:pgMar w:bottom="576" w:top="863.9999999999999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chitects Daughter">
    <w:embedRegular w:fontKey="{00000000-0000-0000-0000-000000000000}" r:id="rId1" w:subsetted="0"/>
  </w:font>
  <w:font w:name="Vivaldi"/>
  <w:font w:name="Libre Baskervill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jc w:val="center"/>
      <w:rPr>
        <w:rFonts w:ascii="Architects Daughter" w:cs="Architects Daughter" w:eastAsia="Architects Daughter" w:hAnsi="Architects Daughter"/>
        <w:b w:val="1"/>
        <w:i w:val="1"/>
        <w:sz w:val="18"/>
        <w:szCs w:val="18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i w:val="1"/>
        <w:sz w:val="18"/>
        <w:szCs w:val="18"/>
        <w:vertAlign w:val="baseline"/>
        <w:rtl w:val="0"/>
      </w:rPr>
      <w:t xml:space="preserve">TPS </w:t>
    </w:r>
    <w:r w:rsidDel="00000000" w:rsidR="00000000" w:rsidRPr="00000000">
      <w:rPr>
        <w:rFonts w:ascii="Architects Daughter" w:cs="Architects Daughter" w:eastAsia="Architects Daughter" w:hAnsi="Architects Daughter"/>
        <w:b w:val="1"/>
        <w:i w:val="1"/>
        <w:sz w:val="18"/>
        <w:szCs w:val="18"/>
        <w:rtl w:val="0"/>
      </w:rPr>
      <w:t xml:space="preserve">Strategy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jc w:val="center"/>
      <w:rPr>
        <w:rFonts w:ascii="Architects Daughter" w:cs="Architects Daughter" w:eastAsia="Architects Daughter" w:hAnsi="Architects Daughter"/>
        <w:b w:val="0"/>
        <w:i w:val="0"/>
        <w:sz w:val="18"/>
        <w:szCs w:val="18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i w:val="1"/>
        <w:sz w:val="18"/>
        <w:szCs w:val="18"/>
        <w:vertAlign w:val="baseline"/>
        <w:rtl w:val="0"/>
      </w:rPr>
      <w:t xml:space="preserve">To educate and challenge all learners in the Tewksbury Public School Community while supporting thei</w:t>
    </w:r>
    <w:r w:rsidDel="00000000" w:rsidR="00000000" w:rsidRPr="00000000">
      <w:rPr>
        <w:rFonts w:ascii="Architects Daughter" w:cs="Architects Daughter" w:eastAsia="Architects Daughter" w:hAnsi="Architects Daughter"/>
        <w:b w:val="1"/>
        <w:i w:val="1"/>
        <w:sz w:val="18"/>
        <w:szCs w:val="18"/>
        <w:rtl w:val="0"/>
      </w:rPr>
      <w:t xml:space="preserve">r </w:t>
    </w:r>
    <w:r w:rsidDel="00000000" w:rsidR="00000000" w:rsidRPr="00000000">
      <w:rPr>
        <w:rFonts w:ascii="Architects Daughter" w:cs="Architects Daughter" w:eastAsia="Architects Daughter" w:hAnsi="Architects Daughter"/>
        <w:b w:val="1"/>
        <w:i w:val="1"/>
        <w:sz w:val="18"/>
        <w:szCs w:val="18"/>
        <w:vertAlign w:val="baseline"/>
        <w:rtl w:val="0"/>
      </w:rPr>
      <w:t xml:space="preserve">development as well prepared and productive members of a diverse global society.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jc w:val="center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gerrish@tewksbury.k12.ma.us" TargetMode="External"/><Relationship Id="rId10" Type="http://schemas.openxmlformats.org/officeDocument/2006/relationships/hyperlink" Target="mailto:tgerrish@tewksbury.k12.ma.u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bosworth@tewksbury.k12.ma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LibreBaskerville-regular.ttf"/><Relationship Id="rId3" Type="http://schemas.openxmlformats.org/officeDocument/2006/relationships/font" Target="fonts/LibreBaskerville-bold.ttf"/><Relationship Id="rId4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